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96" w:rsidRDefault="00125796" w:rsidP="001257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consent facilitates referral for housing, treatment, case management, treatment planning,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coordination of medical care and other services. By checking the boxes below and signing this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 on page 2, the types of information listed below can be disclosed.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Printed Client Name 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 xml:space="preserve">AKA 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Date of Birth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I hereby consent to communication about me and my responses to this survey to be disclosed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and received between (agency requesting release):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125796" w:rsidRDefault="00125796" w:rsidP="0012579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Agency Name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 xml:space="preserve"> Address 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Phone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 following organizations that participate in the Coordinated Entry System which include: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</w:rPr>
      </w:pPr>
      <w:r>
        <w:rPr>
          <w:rFonts w:ascii="Calibri-BoldItalic" w:hAnsi="Calibri-BoldItalic" w:cs="Calibri-BoldItalic"/>
          <w:b/>
          <w:bCs/>
          <w:i/>
          <w:iCs/>
          <w:color w:val="FF0000"/>
        </w:rPr>
        <w:t>**Please list local agencies here**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</w:rPr>
      </w:pP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Other Agencies Not Listed Above </w:t>
      </w:r>
      <w:r>
        <w:rPr>
          <w:rFonts w:ascii="Calibri-Italic" w:hAnsi="Calibri-Italic" w:cs="Calibri-Italic"/>
          <w:i/>
          <w:iCs/>
          <w:color w:val="000000"/>
        </w:rPr>
        <w:t>(please list name of agency completing VI-SPDAT if not</w:t>
      </w:r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included above)</w:t>
      </w:r>
      <w:r>
        <w:rPr>
          <w:rFonts w:ascii="Calibri" w:hAnsi="Calibri" w:cs="Calibri"/>
          <w:color w:val="000000"/>
        </w:rPr>
        <w:t>:</w:t>
      </w:r>
    </w:p>
    <w:p w:rsidR="00125796" w:rsidRDefault="00125796" w:rsidP="001257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</w:rPr>
      </w:pPr>
      <w:r>
        <w:rPr>
          <w:rFonts w:ascii="Calibri-Bold" w:hAnsi="Calibri-Bold" w:cs="Calibri-Bold"/>
          <w:b/>
          <w:bCs/>
          <w:color w:val="000000"/>
        </w:rPr>
        <w:t>A full list of participating agencies can be found at</w:t>
      </w:r>
      <w:r>
        <w:rPr>
          <w:rFonts w:ascii="Calibri-Bold" w:hAnsi="Calibri-Bold" w:cs="Calibri-Bold"/>
          <w:b/>
          <w:bCs/>
          <w:color w:val="000000"/>
        </w:rPr>
        <w:t>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FF0000"/>
        </w:rPr>
        <w:t>**Please list local website**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give my permission for the information in the following areas to be disclosed: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MS-Gothic" w:eastAsia="MS-Gothic" w:hAnsi="Calibri-Bold" w:cs="MS-Gothic" w:hint="eastAsia"/>
            <w:color w:val="000000"/>
          </w:rPr>
          <w:id w:val="182792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-Gothic" w:hint="eastAsia"/>
              <w:color w:val="000000"/>
            </w:rPr>
            <w:t>☐</w:t>
          </w:r>
        </w:sdtContent>
      </w:sdt>
      <w:r>
        <w:rPr>
          <w:rFonts w:ascii="MS-Gothic" w:eastAsia="MS-Gothic" w:hAnsi="Calibri-Bold" w:cs="MS-Gothic"/>
          <w:color w:val="000000"/>
        </w:rPr>
        <w:t xml:space="preserve"> </w:t>
      </w:r>
      <w:r>
        <w:rPr>
          <w:rFonts w:ascii="MS-Gothic" w:eastAsia="MS-Gothic" w:hAnsi="Calibri-Bold" w:cs="MS-Gothic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The number calculated by the VI-SPDAT, and specific responses related only to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determining eligibility and addressing specific barriers to housing. </w:t>
      </w:r>
      <w:r>
        <w:rPr>
          <w:rFonts w:ascii="Calibri" w:hAnsi="Calibri" w:cs="Calibri"/>
          <w:color w:val="000000"/>
        </w:rPr>
        <w:t>These records will be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used/disclosed for the sole purposes of: VI-SPDAT application, housing navigation and housing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placement through the Coordinated Entry System. ________ (initial)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B5497" w:rsidRDefault="00125796" w:rsidP="009B54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MS-Gothic" w:eastAsia="MS-Gothic" w:hAnsi="Calibri-Bold" w:cs="MS-Gothic" w:hint="eastAsia"/>
            <w:color w:val="000000"/>
          </w:rPr>
          <w:id w:val="69874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497">
            <w:rPr>
              <w:rFonts w:ascii="MS Gothic" w:eastAsia="MS Gothic" w:hAnsi="MS Gothic" w:cs="MS-Gothic" w:hint="eastAsia"/>
              <w:color w:val="000000"/>
            </w:rPr>
            <w:t>☐</w:t>
          </w:r>
        </w:sdtContent>
      </w:sdt>
      <w:r>
        <w:rPr>
          <w:rFonts w:ascii="MS-Gothic" w:eastAsia="MS-Gothic" w:hAnsi="Calibri-Bold" w:cs="MS-Gothic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Other: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9B5497">
        <w:rPr>
          <w:rFonts w:ascii="Calibri-Bold" w:hAnsi="Calibri-Bold" w:cs="Calibri-Bold"/>
          <w:b/>
          <w:bCs/>
          <w:color w:val="000000"/>
        </w:rPr>
        <w:tab/>
      </w:r>
    </w:p>
    <w:p w:rsidR="009B5497" w:rsidRDefault="009B5497" w:rsidP="009B54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125796" w:rsidRDefault="00125796" w:rsidP="009B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(if requesting a copy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 records relating to drug or alcohol abuse, HIV status, genetic testing, psychotherapy notes 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mental health records, a separated, targeted release is required.) _________ (initial)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understand that the information from the VI-SPDAT will be entered into the Coordinated Entry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System database. My personal information will be kept in accordance with federal, state, 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local laws and regulations related to protecting pe</w:t>
      </w:r>
      <w:bookmarkStart w:id="0" w:name="_GoBack"/>
      <w:bookmarkEnd w:id="0"/>
      <w:r>
        <w:rPr>
          <w:rFonts w:ascii="Calibri" w:hAnsi="Calibri" w:cs="Calibri"/>
          <w:color w:val="000000"/>
        </w:rPr>
        <w:t>rsonal information. I understand this database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operates over the Internet, and that my information may remain in the database past the</w:t>
      </w:r>
      <w:r w:rsidRPr="00125796">
        <w:t xml:space="preserve"> </w:t>
      </w:r>
      <w:r w:rsidRPr="00125796">
        <w:rPr>
          <w:rFonts w:ascii="Calibri" w:hAnsi="Calibri" w:cs="Calibri"/>
          <w:color w:val="000000"/>
        </w:rPr>
        <w:t>expiration of this consent.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I understand that my alcohol and/or drug treatment records may be protected under the federal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regulations governing Confidentiality of Alcohol and Drug Abuse patient Records, 42 Code of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Federal Regulations (CFR) part 2 or Colorado C.R.S. 27-28-113 &amp; 27-82-109 pertaining to the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records of persons using alcohol or drugs. The Federal rules prohibit further disclosure of this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information. Other treatment information may be covered under the Health Insurance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Portability and Accountability Act of 1996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(HIPAA) 45 CFR, Parts 160 &amp; 164. This release does not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prevent other agencies from releasing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information otherwise authorized by law.</w:t>
      </w:r>
    </w:p>
    <w:p w:rsidR="009B5497" w:rsidRPr="00125796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The purpose of this disclosure is at my request. I understand that any disclosure of information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carries with it the potential for re-disclosure and once the information is disclosed, it may no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longer be protected by federal HIPAA confidentiality rules; however, if this information is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protected by the Federal Substance Abuse Confidentiality regulations, 42 C.F.R. part 2, the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recipient may not re-disclose such information without my further written authorization unless</w:t>
      </w:r>
      <w:r w:rsidR="009B5497">
        <w:rPr>
          <w:rFonts w:ascii="Calibri" w:hAnsi="Calibri" w:cs="Calibri"/>
          <w:color w:val="000000"/>
        </w:rPr>
        <w:t xml:space="preserve"> </w:t>
      </w:r>
      <w:r w:rsidRPr="00125796">
        <w:rPr>
          <w:rFonts w:ascii="Calibri" w:hAnsi="Calibri" w:cs="Calibri"/>
          <w:color w:val="000000"/>
        </w:rPr>
        <w:t>otherwise provided for by state or federal law.</w:t>
      </w:r>
      <w:r w:rsidR="009B5497">
        <w:rPr>
          <w:rFonts w:ascii="Calibri" w:hAnsi="Calibri" w:cs="Calibri"/>
          <w:color w:val="000000"/>
        </w:rPr>
        <w:t xml:space="preserve"> 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I also understand that this consent is subject to revocation at any time, except to the extent that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 xml:space="preserve">the members of the Colorado Balance of State Continuum of Care have already </w:t>
      </w:r>
      <w:proofErr w:type="gramStart"/>
      <w:r w:rsidRPr="00125796">
        <w:rPr>
          <w:rFonts w:ascii="Calibri" w:hAnsi="Calibri" w:cs="Calibri"/>
          <w:color w:val="000000"/>
        </w:rPr>
        <w:t>taken action</w:t>
      </w:r>
      <w:proofErr w:type="gramEnd"/>
      <w:r w:rsidRPr="00125796">
        <w:rPr>
          <w:rFonts w:ascii="Calibri" w:hAnsi="Calibri" w:cs="Calibri"/>
          <w:color w:val="000000"/>
        </w:rPr>
        <w:t xml:space="preserve"> in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reliance upon it. If not previously revoked, the consent will expire one year from the date signed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or on this specific date: _________ /_________ /_________ (day/month/year).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I understand that law enforcement cannot use any information obtained from drug/alcohol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treatment as the basis for subsequent criminal prosecution. I understand signing this disclosure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form is voluntary. The health care provider will not condition treatment, payment, enrollment in</w:t>
      </w:r>
    </w:p>
    <w:p w:rsidR="00125796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 xml:space="preserve">a health plan, or eligibility for benefits on </w:t>
      </w:r>
      <w:proofErr w:type="gramStart"/>
      <w:r w:rsidRPr="00125796">
        <w:rPr>
          <w:rFonts w:ascii="Calibri" w:hAnsi="Calibri" w:cs="Calibri"/>
          <w:color w:val="000000"/>
        </w:rPr>
        <w:t>whether or not</w:t>
      </w:r>
      <w:proofErr w:type="gramEnd"/>
      <w:r w:rsidRPr="00125796">
        <w:rPr>
          <w:rFonts w:ascii="Calibri" w:hAnsi="Calibri" w:cs="Calibri"/>
          <w:color w:val="000000"/>
        </w:rPr>
        <w:t xml:space="preserve"> I sign this form for the requested use</w:t>
      </w:r>
    </w:p>
    <w:p w:rsid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or disclosure.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Pr="00125796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9B54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 xml:space="preserve">Client Signature 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  <w:t xml:space="preserve">      </w:t>
      </w:r>
      <w:r w:rsidRPr="00125796">
        <w:rPr>
          <w:rFonts w:ascii="Calibri" w:hAnsi="Calibri" w:cs="Calibri"/>
          <w:color w:val="000000"/>
        </w:rPr>
        <w:t xml:space="preserve">Printed Name 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  <w:t xml:space="preserve">        </w:t>
      </w:r>
      <w:r w:rsidRPr="00125796">
        <w:rPr>
          <w:rFonts w:ascii="Calibri" w:hAnsi="Calibri" w:cs="Calibri"/>
          <w:color w:val="000000"/>
        </w:rPr>
        <w:t>Date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9B54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 xml:space="preserve">Medical Proxy/Guardian Signature </w:t>
      </w:r>
      <w:r w:rsidR="009B5497">
        <w:rPr>
          <w:rFonts w:ascii="Calibri" w:hAnsi="Calibri" w:cs="Calibri"/>
          <w:color w:val="000000"/>
        </w:rPr>
        <w:tab/>
        <w:t xml:space="preserve">       </w:t>
      </w:r>
      <w:r w:rsidRPr="00125796">
        <w:rPr>
          <w:rFonts w:ascii="Calibri" w:hAnsi="Calibri" w:cs="Calibri"/>
          <w:color w:val="000000"/>
        </w:rPr>
        <w:t xml:space="preserve">Printed Name 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  <w:t xml:space="preserve">       </w:t>
      </w:r>
      <w:r w:rsidRPr="00125796">
        <w:rPr>
          <w:rFonts w:ascii="Calibri" w:hAnsi="Calibri" w:cs="Calibri"/>
          <w:color w:val="000000"/>
        </w:rPr>
        <w:t>Date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5796" w:rsidRPr="00125796" w:rsidRDefault="00125796" w:rsidP="009B54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 xml:space="preserve">Witness Signature 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  <w:t xml:space="preserve">       </w:t>
      </w:r>
      <w:r w:rsidRPr="00125796">
        <w:rPr>
          <w:rFonts w:ascii="Calibri" w:hAnsi="Calibri" w:cs="Calibri"/>
          <w:color w:val="000000"/>
        </w:rPr>
        <w:t xml:space="preserve">Printed Name 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  <w:t xml:space="preserve">      </w:t>
      </w:r>
      <w:r w:rsidRPr="00125796">
        <w:rPr>
          <w:rFonts w:ascii="Calibri" w:hAnsi="Calibri" w:cs="Calibri"/>
          <w:color w:val="000000"/>
        </w:rPr>
        <w:t>Date</w:t>
      </w: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5497" w:rsidRDefault="009B5497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0CBD" w:rsidRPr="00125796" w:rsidRDefault="00125796" w:rsidP="001257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5796">
        <w:rPr>
          <w:rFonts w:ascii="Calibri" w:hAnsi="Calibri" w:cs="Calibri"/>
          <w:color w:val="000000"/>
        </w:rPr>
        <w:t>Please return completed ROI with VI-SPDAT</w:t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="009B5497">
        <w:rPr>
          <w:rFonts w:ascii="Calibri" w:hAnsi="Calibri" w:cs="Calibri"/>
          <w:color w:val="000000"/>
        </w:rPr>
        <w:tab/>
      </w:r>
      <w:r w:rsidRPr="00125796">
        <w:rPr>
          <w:rFonts w:ascii="Calibri" w:hAnsi="Calibri" w:cs="Calibri"/>
          <w:color w:val="000000"/>
        </w:rPr>
        <w:t xml:space="preserve"> version 1.0 – revised 9/29/2017</w:t>
      </w:r>
    </w:p>
    <w:sectPr w:rsidR="00410CBD" w:rsidRPr="00125796" w:rsidSect="009B54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5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96" w:rsidRDefault="00125796" w:rsidP="00125796">
      <w:pPr>
        <w:spacing w:after="0" w:line="240" w:lineRule="auto"/>
      </w:pPr>
      <w:r>
        <w:separator/>
      </w:r>
    </w:p>
  </w:endnote>
  <w:endnote w:type="continuationSeparator" w:id="0">
    <w:p w:rsidR="00125796" w:rsidRDefault="00125796" w:rsidP="001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97" w:rsidRDefault="009B5497" w:rsidP="009B5497">
    <w:pPr>
      <w:pStyle w:val="Footer"/>
    </w:pPr>
    <w:r>
      <w:t>Appendix G: Release of Information</w:t>
    </w:r>
  </w:p>
  <w:sdt>
    <w:sdtPr>
      <w:id w:val="-1548594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497" w:rsidRDefault="009B5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497" w:rsidRDefault="009B5497" w:rsidP="009B54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96" w:rsidRDefault="00125796" w:rsidP="00125796">
      <w:pPr>
        <w:spacing w:after="0" w:line="240" w:lineRule="auto"/>
      </w:pPr>
      <w:r>
        <w:separator/>
      </w:r>
    </w:p>
  </w:footnote>
  <w:footnote w:type="continuationSeparator" w:id="0">
    <w:p w:rsidR="00125796" w:rsidRDefault="00125796" w:rsidP="001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96" w:rsidRDefault="00125796" w:rsidP="00125796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30"/>
        <w:szCs w:val="30"/>
      </w:rPr>
    </w:pPr>
    <w:r>
      <w:rPr>
        <w:rFonts w:ascii="Calibri-Bold" w:hAnsi="Calibri-Bold" w:cs="Calibri-Bold"/>
        <w:b/>
        <w:bCs/>
        <w:color w:val="000000"/>
        <w:sz w:val="30"/>
        <w:szCs w:val="30"/>
      </w:rPr>
      <w:t>Coordinated Entry System (CES)</w:t>
    </w:r>
  </w:p>
  <w:p w:rsidR="00125796" w:rsidRPr="00125796" w:rsidRDefault="00125796" w:rsidP="0012579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4"/>
        <w:szCs w:val="24"/>
        <w:u w:val="single"/>
      </w:rPr>
    </w:pPr>
    <w:r w:rsidRPr="00125796">
      <w:rPr>
        <w:rFonts w:ascii="Calibri" w:hAnsi="Calibri" w:cs="Calibri"/>
        <w:color w:val="000000"/>
        <w:sz w:val="24"/>
        <w:szCs w:val="24"/>
        <w:u w:val="single"/>
      </w:rPr>
      <w:t>Release of Information Consent Form for the</w:t>
    </w:r>
  </w:p>
  <w:p w:rsidR="00125796" w:rsidRPr="00125796" w:rsidRDefault="00125796" w:rsidP="0012579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4"/>
        <w:szCs w:val="24"/>
        <w:u w:val="single"/>
      </w:rPr>
    </w:pPr>
    <w:r w:rsidRPr="00125796">
      <w:rPr>
        <w:rFonts w:ascii="Calibri" w:hAnsi="Calibri" w:cs="Calibri"/>
        <w:color w:val="000000"/>
        <w:sz w:val="24"/>
        <w:szCs w:val="24"/>
        <w:u w:val="single"/>
      </w:rPr>
      <w:t>Release of Confidential Information about Personal Health and Housing History</w:t>
    </w:r>
  </w:p>
  <w:p w:rsidR="00125796" w:rsidRDefault="0012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96"/>
    <w:rsid w:val="00125796"/>
    <w:rsid w:val="00280319"/>
    <w:rsid w:val="0051329A"/>
    <w:rsid w:val="009605D9"/>
    <w:rsid w:val="009B5497"/>
    <w:rsid w:val="00C2157A"/>
    <w:rsid w:val="00E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D303"/>
  <w15:chartTrackingRefBased/>
  <w15:docId w15:val="{6E1CDEF8-1977-4089-AEAA-349147E2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96"/>
  </w:style>
  <w:style w:type="paragraph" w:styleId="Footer">
    <w:name w:val="footer"/>
    <w:basedOn w:val="Normal"/>
    <w:link w:val="FooterChar"/>
    <w:uiPriority w:val="99"/>
    <w:unhideWhenUsed/>
    <w:rsid w:val="0012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Hayes</dc:creator>
  <cp:keywords/>
  <dc:description/>
  <cp:lastModifiedBy>Shawn Hayes</cp:lastModifiedBy>
  <cp:revision>1</cp:revision>
  <dcterms:created xsi:type="dcterms:W3CDTF">2020-02-10T21:37:00Z</dcterms:created>
  <dcterms:modified xsi:type="dcterms:W3CDTF">2020-02-10T21:55:00Z</dcterms:modified>
</cp:coreProperties>
</file>